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        考试科目名称:</w:t>
      </w:r>
      <w:r>
        <w:rPr>
          <w:rFonts w:hint="eastAsia" w:ascii="宋体" w:hAnsi="宋体"/>
          <w:b/>
          <w:sz w:val="28"/>
        </w:rPr>
        <w:t>民事诉讼法（</w:t>
      </w:r>
      <w:r>
        <w:rPr>
          <w:rFonts w:hint="eastAsia"/>
          <w:sz w:val="28"/>
        </w:rPr>
        <w:t>同等学力加试1</w:t>
      </w:r>
      <w:r>
        <w:rPr>
          <w:rFonts w:hint="eastAsia" w:ascii="宋体" w:hAnsi="宋体"/>
          <w:b/>
          <w:sz w:val="28"/>
        </w:rPr>
        <w:t>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理解民事诉讼法基本概念和一般理论，基本原则；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二、掌握民事审判基本制度、主管与管辖、当事人和诉讼代理人、多数当事人、民事诉讼证据、民事诉讼中的证明、法院调解与当事人和解、诉讼保障制度与程序、诉讼费用与司法救助；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三、掌握第一审普通程序、掌握简易程序、民事诉讼中的裁判；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四、掌握第二审程序、再审程序、特别程序、海事诉讼特别程序；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五、掌握民事执行的理论和制度；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六、了解涉外民事诉讼程序。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考试题型：名词（20分）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简答（30分）</w:t>
            </w:r>
          </w:p>
          <w:p>
            <w:pPr>
              <w:pStyle w:val="2"/>
              <w:ind w:firstLine="1200" w:firstLineChars="5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论述（50分）</w:t>
            </w:r>
          </w:p>
          <w:p>
            <w:pPr>
              <w:pStyle w:val="2"/>
              <w:rPr>
                <w:rFonts w:hint="eastAsia" w:hAnsi="宋体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F1B8F"/>
    <w:multiLevelType w:val="singleLevel"/>
    <w:tmpl w:val="777F1B8F"/>
    <w:lvl w:ilvl="0" w:tentative="0">
      <w:start w:val="1"/>
      <w:numFmt w:val="none"/>
      <w:lvlText w:val="一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34B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