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1B6" w:rsidRDefault="001A0C12">
      <w:pPr>
        <w:adjustRightInd w:val="0"/>
        <w:snapToGrid w:val="0"/>
        <w:spacing w:beforeLines="50" w:before="156"/>
        <w:rPr>
          <w:rFonts w:ascii="宋体" w:hAnsi="宋体"/>
          <w:b/>
          <w:sz w:val="24"/>
        </w:rPr>
      </w:pPr>
      <w:bookmarkStart w:id="0" w:name="_GoBack"/>
      <w:bookmarkEnd w:id="0"/>
      <w:r>
        <w:rPr>
          <w:rFonts w:ascii="宋体" w:hAnsi="宋体" w:hint="eastAsia"/>
          <w:b/>
          <w:sz w:val="24"/>
        </w:rPr>
        <w:t>考试科目名称：日语二外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9C5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B6" w:rsidRDefault="009C51B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考试内容范围</w:t>
            </w:r>
            <w:r>
              <w:rPr>
                <w:rFonts w:ascii="宋体" w:hAnsi="宋体" w:hint="eastAsia"/>
                <w:sz w:val="24"/>
              </w:rPr>
              <w:t xml:space="preserve">: </w:t>
            </w: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一、听力（复试）</w:t>
            </w: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要求考生具备初步的日语会话能力，能够进行简单的语言交流。</w:t>
            </w: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要求考生能够听懂日语国际能力测试三级的内容。</w:t>
            </w: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二、词汇</w:t>
            </w: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要求考生领会式掌握</w:t>
            </w:r>
            <w:r>
              <w:rPr>
                <w:rFonts w:ascii="宋体" w:hAnsi="宋体" w:hint="eastAsia"/>
                <w:sz w:val="24"/>
              </w:rPr>
              <w:t>3000</w:t>
            </w:r>
            <w:r>
              <w:rPr>
                <w:rFonts w:ascii="宋体" w:hAnsi="宋体" w:hint="eastAsia"/>
                <w:sz w:val="24"/>
              </w:rPr>
              <w:t>个左右的单词，其中复用式掌握单词</w:t>
            </w:r>
            <w:r>
              <w:rPr>
                <w:rFonts w:ascii="宋体" w:hAnsi="宋体" w:hint="eastAsia"/>
                <w:sz w:val="24"/>
              </w:rPr>
              <w:t>1500</w:t>
            </w:r>
            <w:r>
              <w:rPr>
                <w:rFonts w:ascii="宋体" w:hAnsi="宋体" w:hint="eastAsia"/>
                <w:sz w:val="24"/>
              </w:rPr>
              <w:t>个左右。</w:t>
            </w: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掌握及熟练应用日语中常用的外来语、固定词组。</w:t>
            </w: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三、语法</w:t>
            </w: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要求考生熟练掌握日语基础语法，并能灵活使用其中主要语言点。</w:t>
            </w: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要求考生熟练掌握日语中的敬语、被动态、使役态、惯用型等，并能够灵活使用。</w:t>
            </w: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四、阅读</w:t>
            </w: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要求考生具备阅读日语国际能力测试二级试题的能力。</w:t>
            </w: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要求考生能够熟练解答日语国际能力测试三级的试题。</w:t>
            </w: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五、翻译</w:t>
            </w: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要求考生利用所学日语知识进行日汉互译。</w:t>
            </w: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要求考生能够将汉语短句较为准确地翻译成日语。</w:t>
            </w: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要求考生能够具备将日语短文较为准确地翻译成汉语的能力。</w:t>
            </w:r>
          </w:p>
          <w:p w:rsidR="009C51B6" w:rsidRDefault="009C51B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C51B6">
        <w:trPr>
          <w:trHeight w:val="2847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1B6" w:rsidRDefault="009C51B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>
              <w:rPr>
                <w:rFonts w:ascii="宋体" w:hAnsi="宋体" w:hint="eastAsia"/>
                <w:sz w:val="24"/>
              </w:rPr>
              <w:t>100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考试时间：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小时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考试方式：笔试</w:t>
            </w: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考试题型：词汇语法（选择填空）（</w:t>
            </w:r>
            <w:r>
              <w:rPr>
                <w:rFonts w:ascii="宋体" w:hAnsi="宋体" w:hint="eastAsia"/>
                <w:sz w:val="24"/>
              </w:rPr>
              <w:t>40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>阅读</w:t>
            </w:r>
            <w:r>
              <w:rPr>
                <w:rFonts w:ascii="宋体" w:hAnsi="宋体" w:hint="eastAsia"/>
                <w:sz w:val="24"/>
              </w:rPr>
              <w:t xml:space="preserve">               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 w:hint="eastAsia"/>
                <w:sz w:val="24"/>
              </w:rPr>
              <w:t>分）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>应用会话</w:t>
            </w:r>
            <w:r>
              <w:rPr>
                <w:rFonts w:ascii="宋体" w:hAnsi="宋体" w:hint="eastAsia"/>
                <w:sz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10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  <w:p w:rsidR="009C51B6" w:rsidRDefault="001A0C12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>翻译</w:t>
            </w:r>
            <w:r>
              <w:rPr>
                <w:rFonts w:ascii="宋体" w:hAnsi="宋体" w:hint="eastAsia"/>
                <w:sz w:val="24"/>
              </w:rPr>
              <w:t xml:space="preserve">               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30</w:t>
            </w:r>
            <w:r>
              <w:rPr>
                <w:rFonts w:ascii="宋体" w:hAnsi="宋体" w:hint="eastAsia"/>
                <w:sz w:val="24"/>
              </w:rPr>
              <w:t>分）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</w:p>
          <w:p w:rsidR="009C51B6" w:rsidRDefault="009C51B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:rsidR="009C51B6" w:rsidRDefault="009C51B6">
      <w:pPr>
        <w:adjustRightInd w:val="0"/>
        <w:snapToGrid w:val="0"/>
        <w:spacing w:beforeLines="50" w:before="156"/>
        <w:ind w:firstLineChars="200" w:firstLine="482"/>
        <w:rPr>
          <w:rFonts w:ascii="宋体" w:hAnsi="宋体"/>
          <w:b/>
          <w:bCs/>
          <w:sz w:val="24"/>
        </w:rPr>
      </w:pPr>
    </w:p>
    <w:p w:rsidR="009C51B6" w:rsidRDefault="009C51B6"/>
    <w:sectPr w:rsidR="009C51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C12" w:rsidRDefault="001A0C12" w:rsidP="005010A4">
      <w:r>
        <w:separator/>
      </w:r>
    </w:p>
  </w:endnote>
  <w:endnote w:type="continuationSeparator" w:id="0">
    <w:p w:rsidR="001A0C12" w:rsidRDefault="001A0C12" w:rsidP="00501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C12" w:rsidRDefault="001A0C12" w:rsidP="005010A4">
      <w:r>
        <w:separator/>
      </w:r>
    </w:p>
  </w:footnote>
  <w:footnote w:type="continuationSeparator" w:id="0">
    <w:p w:rsidR="001A0C12" w:rsidRDefault="001A0C12" w:rsidP="005010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1B6"/>
    <w:rsid w:val="001A0C12"/>
    <w:rsid w:val="005010A4"/>
    <w:rsid w:val="009C51B6"/>
    <w:rsid w:val="4F0E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64075A7-9F20-4BFE-A1A9-8B138358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010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010A4"/>
    <w:rPr>
      <w:kern w:val="2"/>
      <w:sz w:val="18"/>
      <w:szCs w:val="18"/>
    </w:rPr>
  </w:style>
  <w:style w:type="paragraph" w:styleId="a4">
    <w:name w:val="footer"/>
    <w:basedOn w:val="a"/>
    <w:link w:val="Char0"/>
    <w:rsid w:val="005010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010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>yjsy</Company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yzb</dc:creator>
  <cp:lastModifiedBy>caiyp</cp:lastModifiedBy>
  <cp:revision>2</cp:revision>
  <dcterms:created xsi:type="dcterms:W3CDTF">2014-10-29T12:08:00Z</dcterms:created>
  <dcterms:modified xsi:type="dcterms:W3CDTF">2017-09-15T08:17:00Z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